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9975" w:type="dxa"/>
        <w:jc w:val="left"/>
        <w:tblInd w:w="-11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42"/>
        <w:gridCol w:w="6532"/>
      </w:tblGrid>
      <w:tr>
        <w:trPr>
          <w:trHeight w:val="300" w:hRule="atLeast"/>
        </w:trPr>
        <w:tc>
          <w:tcPr>
            <w:tcW w:w="997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21"/>
                <w:szCs w:val="21"/>
                <w:lang w:val="pt-BR" w:eastAsia="en-US" w:bidi="ar-SA"/>
              </w:rPr>
              <w:t>FUNDAÇÃO UNIVERSIDADE ESTADUAL DO PIAUÍ -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21"/>
                <w:szCs w:val="21"/>
                <w:lang w:val="pt-BR" w:eastAsia="en-US" w:bidi="ar-SA"/>
              </w:rPr>
              <w:t>AVISO DE DISPENSA DE LICITAÇÃO Nº 20/2025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Nº do Processo SEI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Calibri" w:cs="Calibri" w:ascii="Arial Narrow" w:hAnsi="Arial Narrow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/>
                <w:sz w:val="21"/>
                <w:szCs w:val="21"/>
                <w:lang w:val="pt-BR"/>
              </w:rPr>
              <w:t>00089.017791/2025-41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Modalidade de Licitação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kern w:val="2"/>
                <w:sz w:val="21"/>
                <w:szCs w:val="21"/>
                <w:lang w:val="pt-BR" w:eastAsia="en-US" w:bidi="ar-SA"/>
              </w:rPr>
              <w:t>Dispensa Eletrônica com Disputa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Critério de Julgamento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kern w:val="2"/>
                <w:sz w:val="21"/>
                <w:szCs w:val="21"/>
                <w:lang w:val="pt-BR" w:eastAsia="en-US" w:bidi="ar-SA"/>
              </w:rPr>
              <w:t>Menor preço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Modo de disputa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Calibri" w:cs="Calibri" w:ascii="Arial Narrow" w:hAnsi="Arial Narrow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 w:themeColor="text1"/>
                <w:sz w:val="21"/>
                <w:szCs w:val="21"/>
                <w:lang w:val="pt-BR"/>
              </w:rPr>
              <w:t>A partir da data e horário estabelecidos neste Aviso de Contratação Direta, a sessão pública será automaticamente aberta pelo sistema para o envio de lances públicos e sucessivos, exclusivamente por meio do sistema eletrônico, sendo encerrado no horário de finalização de lances também já previsto neste aviso. (ABERTO)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Preferência ME/EPP/EQUIPARADAS</w:t>
            </w:r>
          </w:p>
        </w:tc>
        <w:tc>
          <w:tcPr>
            <w:tcW w:w="6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kern w:val="2"/>
                <w:sz w:val="21"/>
                <w:szCs w:val="21"/>
                <w:lang w:val="pt-BR" w:eastAsia="en-US" w:bidi="ar-SA"/>
              </w:rPr>
              <w:t>NÃO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Fundamento Legal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kern w:val="2"/>
                <w:sz w:val="21"/>
                <w:szCs w:val="21"/>
                <w:lang w:val="pt-BR" w:eastAsia="en-US" w:bidi="ar-SA"/>
              </w:rPr>
              <w:t>Art. 75, inciso II, da Lei nº 14.133/2021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Resumo do objeto da licitação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b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  <w:lang w:val="pt-BR"/>
              </w:rPr>
              <w:t>A contratação de empresa especializada na prestação dos serviços de outsourcing de impressão são imprescindíveis à execução de concursos público e processos seletivos, pois estes envolvem execução de serviços de impressão, encadernação, digitalização e fotocópia de documentos. A contratação se faz necessária considerando que atualmente a FUESPI/PI não dispõe de parque gráfico, equipamentos, mão de obra técnica especializada na prestação dos serviços de outsourcing, assim como não possui projeto ambiental de descarte de materiais e insumos consumíveis, para atender demandas do NUCEPE-FUESPI na realização de certames públicos. Nos termos do art. 3º da PORTARIA SGD/ME Nº 844, de 14 de fevereiro de 2022, que Institui o Modelo de Contratação de Serviços de Outsourcing de impressão, no âmbito dos órgãos e das entidades integrantes do Sistema de Administração dos Recursos de Tecnologia da Informação - SISP do Poder Executivo Federal, o modelo de contratação de serviços de outsourcing de impressão é de utilização obrigatória. A contratação dos serviços proporcionará ao NUCEPE desempenhar suas atividades com segurança e qualidade, atendendo demandas externas, as quais se constituem em fonte de receitas que contribuem para a melhoria da qualidade do ensino ofertado pela FUESPI/PI.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Local em que os interessados poderão ter acesso ao texto integral do edital</w:t>
            </w:r>
          </w:p>
        </w:tc>
        <w:tc>
          <w:tcPr>
            <w:tcW w:w="65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2">
              <w:r>
                <w:rPr>
                  <w:rStyle w:val="LinkdaInternet"/>
                  <w:rFonts w:eastAsia="Aptos" w:cs="" w:ascii="Arial Narrow" w:hAnsi="Arial Narrow"/>
                  <w:kern w:val="2"/>
                  <w:sz w:val="21"/>
                  <w:szCs w:val="21"/>
                  <w:lang w:val="pt-BR" w:eastAsia="en-US" w:bidi="ar-SA"/>
                </w:rPr>
                <w:t>www.comprasnet.gov.br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3">
              <w:r>
                <w:rPr>
                  <w:rStyle w:val="LinkdaInternet"/>
                  <w:rFonts w:eastAsia="Aptos" w:cs="" w:ascii="Arial Narrow" w:hAnsi="Arial Narrow"/>
                  <w:kern w:val="2"/>
                  <w:sz w:val="21"/>
                  <w:szCs w:val="21"/>
                  <w:lang w:val="pt-BR" w:eastAsia="en-US" w:bidi="ar-SA"/>
                </w:rPr>
                <w:t>https://uespi.br/cpl/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hyperlink r:id="rId4">
              <w:r>
                <w:rPr>
                  <w:rStyle w:val="LinkdaInternet"/>
                  <w:rFonts w:eastAsia="Aptos" w:cs="" w:ascii="Arial Narrow" w:hAnsi="Arial Narrow"/>
                  <w:kern w:val="2"/>
                  <w:sz w:val="21"/>
                  <w:szCs w:val="21"/>
                  <w:lang w:val="pt-BR" w:eastAsia="en-US" w:bidi="ar-SA"/>
                </w:rPr>
                <w:t>https://sistemas.tce.pi.gov.br/licitacoesweb/mural/</w:t>
              </w:r>
            </w:hyperlink>
          </w:p>
        </w:tc>
      </w:tr>
      <w:tr>
        <w:trPr>
          <w:trHeight w:val="300" w:hRule="atLeast"/>
        </w:trPr>
        <w:tc>
          <w:tcPr>
            <w:tcW w:w="34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Data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Horário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  <w:lang w:val="pt-BR"/>
              </w:rPr>
              <w:t xml:space="preserve">PERÍODO DE PROPOSTAS </w:t>
              <w:br/>
              <w:t xml:space="preserve">De 02/12/2025 às 08h00min Até 09/12/2025 às 08:00min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rial Narrow" w:cs="Arial Narrow" w:ascii="Arial Narrow" w:hAnsi="Arial Narrow"/>
                <w:sz w:val="22"/>
                <w:szCs w:val="22"/>
                <w:lang w:val="pt-BR"/>
              </w:rPr>
              <w:t xml:space="preserve">PERÍODO DE LANCES </w:t>
              <w:br/>
              <w:t>De 09/12/2025 às 08h00min até 09/12/2025 às 14h00min</w:t>
            </w:r>
            <w:r>
              <w:rPr>
                <w:sz w:val="21"/>
                <w:szCs w:val="21"/>
              </w:rPr>
              <w:br/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Valor Total Estimado R$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 w:eastAsia="Arial Narrow" w:cs="Arial Narrow"/>
                <w:sz w:val="26"/>
                <w:szCs w:val="26"/>
                <w:lang w:val="pt-BR"/>
              </w:rPr>
            </w:pPr>
            <w:r>
              <w:rPr>
                <w:rStyle w:val="Nfaseforte"/>
                <w:rFonts w:eastAsia="Arial Narrow" w:cs="Arial Narrow" w:ascii="Arial Narrow" w:hAnsi="Arial Narrow"/>
                <w:b w:val="false"/>
                <w:i w:val="false"/>
                <w:caps/>
                <w:color w:val="000000"/>
                <w:spacing w:val="0"/>
                <w:sz w:val="21"/>
                <w:szCs w:val="21"/>
                <w:lang w:val="pt-BR"/>
              </w:rPr>
              <w:t>61.200,00 (sessenta e um mil e duzentos reais)</w:t>
            </w:r>
          </w:p>
        </w:tc>
      </w:tr>
      <w:tr>
        <w:trPr>
          <w:trHeight w:val="300" w:hRule="atLeast"/>
        </w:trPr>
        <w:tc>
          <w:tcPr>
            <w:tcW w:w="34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21"/>
                <w:szCs w:val="21"/>
                <w:lang w:val="pt-BR" w:eastAsia="en-US" w:bidi="ar-SA"/>
              </w:rPr>
              <w:t>Fonte de Recursos</w:t>
            </w:r>
          </w:p>
        </w:tc>
        <w:tc>
          <w:tcPr>
            <w:tcW w:w="65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kern w:val="2"/>
                <w:sz w:val="21"/>
                <w:szCs w:val="21"/>
                <w:lang w:val="pt-BR" w:eastAsia="en-US" w:bidi="ar-SA"/>
              </w:rPr>
              <w:t>Gestão/Unidade: 14201 - Fundação Universidade Estadual do Piauí -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kern w:val="2"/>
                <w:sz w:val="21"/>
                <w:szCs w:val="21"/>
                <w:lang w:val="pt-BR" w:eastAsia="en-US" w:bidi="ar-SA"/>
              </w:rPr>
              <w:t>Fonte:  500 - Recursos Não Vinculados de Impostos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kern w:val="2"/>
                <w:sz w:val="21"/>
                <w:szCs w:val="21"/>
                <w:lang w:val="pt-BR" w:eastAsia="en-US" w:bidi="ar-SA"/>
              </w:rPr>
              <w:t>Programa de Trabalho: 112.122. 0102. 6181 - REALIZAÇÃO DAS AÇÕES DO NÚCLEO DE CONCURSOS E PROMO...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sz w:val="21"/>
                <w:szCs w:val="21"/>
                <w:lang w:val="pt-BR" w:eastAsia="en-US" w:bidi="ar-SA"/>
              </w:rPr>
              <w:t>Natureza da despesa  339039 - Outros Serviços de Terceiros - Pessoa Jurídica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rFonts w:eastAsia="Aptos" w:cs="" w:ascii="Arial Narrow" w:hAnsi="Arial Narrow"/>
                <w:sz w:val="21"/>
                <w:szCs w:val="21"/>
                <w:lang w:val="pt-BR" w:eastAsia="en-US" w:bidi="ar-SA"/>
              </w:rPr>
              <w:t>Território  TD0 – Todo Estado</w:t>
            </w:r>
          </w:p>
        </w:tc>
      </w:tr>
    </w:tbl>
    <w:p>
      <w:pPr>
        <w:pStyle w:val="Normal"/>
        <w:spacing w:before="0" w:after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before="0" w:after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before="0" w:after="0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AMAURILIO XAVIER BARBOSA VIEIRA </w:t>
      </w:r>
    </w:p>
    <w:p>
      <w:pPr>
        <w:pStyle w:val="Normal"/>
        <w:spacing w:before="0" w:after="160"/>
        <w:jc w:val="center"/>
        <w:rPr>
          <w:sz w:val="18"/>
          <w:szCs w:val="18"/>
        </w:rPr>
      </w:pPr>
      <w:r>
        <w:rPr>
          <w:sz w:val="18"/>
          <w:szCs w:val="18"/>
        </w:rPr>
        <w:t>Pregoeiro-FUESPI</w:t>
      </w:r>
    </w:p>
    <w:p>
      <w:pPr>
        <w:pStyle w:val="Normal"/>
        <w:widowControl w:val="false"/>
        <w:suppressAutoHyphens w:val="true"/>
        <w:spacing w:lineRule="auto" w:line="240" w:before="0" w:after="0"/>
        <w:jc w:val="left"/>
        <w:rPr>
          <w:sz w:val="21"/>
          <w:szCs w:val="21"/>
        </w:rPr>
      </w:pPr>
      <w:r>
        <w:rPr/>
      </w:r>
    </w:p>
    <w:sectPr>
      <w:type w:val="nextPage"/>
      <w:pgSz w:w="11906" w:h="16838"/>
      <w:pgMar w:left="2268" w:right="2268" w:gutter="0" w:header="0" w:top="1134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9067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067b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067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067b8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0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rsid w:val="00aa30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3004"/>
    <w:rPr>
      <w:color w:val="605E5C"/>
      <w:shd w:fill="E1DFDD" w:val="clear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9067b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067b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b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67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prasnet.gov.br/" TargetMode="External"/><Relationship Id="rId3" Type="http://schemas.openxmlformats.org/officeDocument/2006/relationships/hyperlink" Target="https://uespi.br/cpl/" TargetMode="External"/><Relationship Id="rId4" Type="http://schemas.openxmlformats.org/officeDocument/2006/relationships/hyperlink" Target="https://sistemas.tce.pi.gov.br/licitacoesweb/mural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LibreOffice/7.3.3.2$Windows_X86_64 LibreOffice_project/d1d0ea68f081ee2800a922cac8f79445e4603348</Application>
  <AppVersion>15.0000</AppVersion>
  <Pages>1</Pages>
  <Words>400</Words>
  <Characters>2367</Characters>
  <CharactersWithSpaces>2742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2025-08-11T12:37:00Z</dcterms:created>
  <dc:creator>FRANCISCO LEOMAR DA SILVA</dc:creator>
  <dc:description/>
  <dc:language>pt-BR</dc:language>
  <cp:lastModifiedBy/>
  <cp:lastPrinted>2025-09-16T09:09:18Z</cp:lastPrinted>
  <dcterms:modified xsi:type="dcterms:W3CDTF">2025-11-26T12:36:38Z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