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tbl>
      <w:tblPr>
        <w:tblStyle w:val="Tabelacomgrade"/>
        <w:tblW w:w="694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4962"/>
      </w:tblGrid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eastAsia="Aptos" w:cs=""/>
                <w:b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FUNDAÇÃO UNIVERSIDADE ESTADUAL DO PIAUÍ –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AVISO DE LICITAÇÃO – PREGÃO ELETRÔNICO Nº 12/2025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eastAsia="Aptos" w:cs=""/>
                <w:b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Nº do Processo SEI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00089.004540/2025-04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Modalidade de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Pregão Eletrônico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Critério de Julgamento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Menor preço por item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Modo de disputa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Aberto e Fechado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Preferência ME/EPP/EQUIPARADAS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Sim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Fundamento Legal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Lei nº 14.133/2021, Decreto Estadual nº 21.872/2023, Decreto Estadual nº 21.938/2023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Resumo do objeto da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 w:eastAsia="Aptos" w:cs=""/>
                <w:kern w:val="2"/>
                <w:sz w:val="18"/>
                <w:szCs w:val="18"/>
                <w:lang w:val="pt-BR" w:eastAsia="en-US" w:bidi="ar-SA"/>
              </w:rPr>
            </w:pPr>
            <w:r>
              <w:rPr>
                <w:rStyle w:val="Strong"/>
                <w:rFonts w:eastAsia="Aptos" w:cs="" w:ascii="Arial Narrow" w:hAnsi="Arial Narrow"/>
                <w:b w:val="false"/>
                <w:bCs w:val="false"/>
                <w:kern w:val="2"/>
                <w:sz w:val="18"/>
                <w:szCs w:val="18"/>
                <w:lang w:val="pt-BR" w:eastAsia="en-US" w:bidi="ar-SA"/>
              </w:rPr>
              <w:t>É a escolha da proposta mais vantajosa para a aquisição de mobiliário para as salas de estudo, visando atender às necessidades da Fundação Universidade Estadual do Piauí (FUESPI)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Local em que os interessados poderão ter acesso ao texto integral do edital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2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www.comprasnet.gov.br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3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https://uespi.br/cpl/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4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https://sistemas.tce.pi.gov.br/licitacoesweb/mural/</w:t>
              </w:r>
            </w:hyperlink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ptos" w:hAnsi="Aptos" w:eastAsia="Aptos" w:cs=""/>
                <w:b/>
                <w:b/>
                <w:bCs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Datas e Horários</w:t>
            </w:r>
          </w:p>
        </w:tc>
        <w:tc>
          <w:tcPr>
            <w:tcW w:w="4962" w:type="dxa"/>
            <w:tcBorders/>
          </w:tcPr>
          <w:p>
            <w:pPr>
              <w:pStyle w:val="Textojustificadorecuoprimeiralinha"/>
              <w:widowControl w:val="false"/>
              <w:suppressAutoHyphens w:val="true"/>
              <w:spacing w:beforeAutospacing="0" w:before="120" w:afterAutospacing="0" w:after="120"/>
              <w:ind w:right="120" w:hanging="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 xml:space="preserve">Início acolhimento das propostas: 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30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/10/2025 às 08h00min</w:t>
            </w:r>
          </w:p>
          <w:p>
            <w:pPr>
              <w:pStyle w:val="Textojustificadorecuoprimeiralinha"/>
              <w:widowControl w:val="false"/>
              <w:suppressAutoHyphens w:val="true"/>
              <w:spacing w:beforeAutospacing="0" w:before="120" w:afterAutospacing="0" w:after="120"/>
              <w:ind w:right="120" w:hanging="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 xml:space="preserve">Abertura das propostas: 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7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/11/2025 às 09h30min</w:t>
            </w:r>
          </w:p>
          <w:p>
            <w:pPr>
              <w:pStyle w:val="Textojustificadorecuoprimeiralinha"/>
              <w:widowControl w:val="false"/>
              <w:suppressAutoHyphens w:val="true"/>
              <w:spacing w:beforeAutospacing="0" w:before="120" w:afterAutospacing="0" w:after="120"/>
              <w:ind w:right="120" w:hanging="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Disputa de Lances: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7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/11/2025 às 09h30. (Horário de Brasília)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Valor Total Estimado R$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197.799,80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(cento e noventa e sete mil, setecentos e noventa e nove reais e oitenta centavos)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Fonte de Recursos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Gestão/Unidade: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14201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Fundação Universidade Estadual do Piauí –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Fonte: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500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Recursos Não Vinculados de Impostos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Programa de Trabalho: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12.364.0102.5031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Modernização das Instalações da Universidade Estadual do Piauí –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Elemento de Despesa: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4490-52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(Equipamentos e Material Permanente)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AMAURILIO XAVIER BARBOSA VIEIRA</w:t>
      </w:r>
    </w:p>
    <w:p>
      <w:pPr>
        <w:pStyle w:val="Normal"/>
        <w:spacing w:before="0" w:after="160"/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sectPr>
      <w:type w:val="nextPage"/>
      <w:pgSz w:w="11906" w:h="16838"/>
      <w:pgMar w:left="2268" w:right="2268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067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067b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067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67b8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0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aa30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300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945f5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067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67b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b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extojustificadorecuoprimeiralinha" w:customStyle="1">
    <w:name w:val="texto_justificado_recuo_primeira_linha"/>
    <w:basedOn w:val="Normal"/>
    <w:qFormat/>
    <w:rsid w:val="00945f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prasnet.gov.br/" TargetMode="External"/><Relationship Id="rId3" Type="http://schemas.openxmlformats.org/officeDocument/2006/relationships/hyperlink" Target="https://uespi.br/cpl/" TargetMode="External"/><Relationship Id="rId4" Type="http://schemas.openxmlformats.org/officeDocument/2006/relationships/hyperlink" Target="https://sistemas.tce.pi.gov.br/licitacoesweb/mura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LibreOffice/7.3.3.2$Windows_X86_64 LibreOffice_project/d1d0ea68f081ee2800a922cac8f79445e4603348</Application>
  <AppVersion>15.0000</AppVersion>
  <Pages>1</Pages>
  <Words>187</Words>
  <Characters>1248</Characters>
  <CharactersWithSpaces>1409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2025-08-21T16:17:00Z</dcterms:created>
  <dc:creator>FRANCISCO LEOMAR DA SILVA</dc:creator>
  <dc:description/>
  <dc:language>pt-BR</dc:language>
  <cp:lastModifiedBy/>
  <cp:lastPrinted>2025-10-21T12:34:14Z</cp:lastPrinted>
  <dcterms:modified xsi:type="dcterms:W3CDTF">2025-10-21T12:42:05Z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