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GOVERNO DO ESTADO DO PIAUÍ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FUNDAÇÃO UNIVERSIDADE ESTADUAL DO PIAUÍ – FUESPI </w:t>
      </w:r>
    </w:p>
    <w:p>
      <w:pPr>
        <w:pStyle w:val="Normal"/>
        <w:jc w:val="center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COMISSÃO PERMANENTE DE LICITAÇÃO – CPL </w:t>
      </w:r>
    </w:p>
    <w:p>
      <w:pPr>
        <w:pStyle w:val="Normal"/>
        <w:spacing w:before="0"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AVISO DE HOMOLOGAÇÃO E ADJUDICAÇÃO </w:t>
      </w:r>
    </w:p>
    <w:p>
      <w:pPr>
        <w:pStyle w:val="Normal"/>
        <w:spacing w:before="0"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PREGÃO ELETRÔNICO Nº 012/2023</w:t>
      </w:r>
    </w:p>
    <w:p>
      <w:pPr>
        <w:pStyle w:val="Normal"/>
        <w:spacing w:before="0"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Processo Administrativo SEI nº 00089.001114/2021-87. </w:t>
      </w:r>
    </w:p>
    <w:p>
      <w:pPr>
        <w:pStyle w:val="Normal"/>
        <w:spacing w:before="0"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 objeto da presente licitação é a escolha proposta para aquisição de equipamentos e material permanente para a Universidade estadual do Piauí, de solução de tecnologia da informação. A Fundação Universidade Estadual do Piauí – FUESPI torna público para conhecimento dos interessados a seguinte decisão: HOMOLOGO o PREGÃO ELETRÔNICO nº 12/2023, sob o critério de julgamento MENOR PREÇO e Adjudico às empresas vencedoras conforme quadro abaixo:</w:t>
      </w:r>
    </w:p>
    <w:p>
      <w:pPr>
        <w:pStyle w:val="Normal"/>
        <w:spacing w:before="0" w:after="0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</w:r>
    </w:p>
    <w:tbl>
      <w:tblPr>
        <w:tblStyle w:val="Tabelacomgrade"/>
        <w:tblW w:w="62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"/>
        <w:gridCol w:w="2940"/>
        <w:gridCol w:w="1414"/>
        <w:gridCol w:w="1385"/>
      </w:tblGrid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kern w:val="2"/>
                <w:sz w:val="16"/>
                <w:szCs w:val="16"/>
                <w:lang w:val="pt-BR" w:eastAsia="en-US" w:bidi="ar-SA"/>
              </w:rPr>
              <w:t>Item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kern w:val="2"/>
                <w:sz w:val="16"/>
                <w:szCs w:val="16"/>
                <w:lang w:val="pt-BR" w:eastAsia="en-US" w:bidi="ar-SA"/>
              </w:rPr>
              <w:t>Empresa Vencedora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kern w:val="2"/>
                <w:sz w:val="16"/>
                <w:szCs w:val="16"/>
                <w:lang w:val="pt-BR" w:eastAsia="en-US" w:bidi="ar-SA"/>
              </w:rPr>
              <w:t xml:space="preserve">CNPJ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kern w:val="2"/>
                <w:sz w:val="16"/>
                <w:szCs w:val="16"/>
                <w:lang w:val="pt-BR" w:eastAsia="en-US" w:bidi="ar-SA"/>
              </w:rPr>
              <w:t>Valor (R$)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M CAVALCANTE COMERCIO DE MAQUINAS E EQUIPAMENTOS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32.337.901/0001-60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20.988,00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ELETRA TECNOLOGIA E INFORMATICA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01.804.159/0001-21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1.068,00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4.489,00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8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1.610,00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9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689,00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11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TR TECNOLOGIA E COMERCIO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28.880.531/0002-16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3.429,00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12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790,00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13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LRF DISTRIBUIDORA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49.464.926/0001-27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6.400,00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14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LRF DISTRIBUIDORA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49.464.926/0001-27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3.920,00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15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SERGIO DOMINGUES E CIA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30.996.156/0001-35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1.450,00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16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JUCELINO DE SOUZA BATISTA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05.930.501/0001-90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4.498,00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17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32" w:right="-79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PAULO HENRIQUE LUCIANO COMERCIO DE MOVEIS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35.263.905/0001-39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4.341,36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18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JUCELINO DE SOUZA BATISTA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05.930.501/0001-90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1.350,00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19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LRF DISTRIBUIDORA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49.464.926/0001-27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6.241,50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20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EQUIPAL - COMERCIO INDUSTRIA IMPORTACAO E EXPORT.LTDA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87.997.698/0001-40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5.918,00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21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LRF DISTRIBUIDORA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49.464.926/0001-27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732,8</w:t>
            </w:r>
            <w:bookmarkStart w:id="0" w:name="_GoBack"/>
            <w:bookmarkEnd w:id="0"/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22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KF EQUIPAMENTOS PARA LABORATORIO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09.247.117/0001-49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2.900,00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23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EQUIPAL - COMERCIO INDUSTRIA IMPORTACAO E EXPORT.LTDA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87.997.698/0001-40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8.000,00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24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SIS COMERCIO DE MATERIAIS E EQUIPAMENTOS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29.926.189/0001-20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1.118,59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25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LRF DISTRIBUIDORA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49.464.926/0001-27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1.802,15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26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BETAQUIMICA EQUIPAMENTOS PARA LABORATORIO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48.706.431/0001-02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7.180,00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RAUL MUELLER SCHRAMM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33.456.016/0001-62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7.200,00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31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2"/>
                <w:lang w:val="pt-BR" w:eastAsia="en-US" w:bidi="ar-SA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3.285,00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32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2"/>
                <w:lang w:val="pt-BR" w:eastAsia="en-US" w:bidi="ar-SA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345,00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34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COMANDO BRAVO LICITACAO E IMPORTACAO LTDA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48.749.155/0001-51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6.568,00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35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ADRIANY R RODRIGUES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30.139.983/0001-02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499,00</w:t>
            </w:r>
          </w:p>
        </w:tc>
      </w:tr>
      <w:tr>
        <w:trPr/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37</w:t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C N JACOBINA</w:t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07.879.589/0001-99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kern w:val="2"/>
                <w:sz w:val="16"/>
                <w:szCs w:val="16"/>
                <w:lang w:val="pt-BR" w:eastAsia="en-US" w:bidi="ar-SA"/>
              </w:rPr>
              <w:t>28.575,00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</w:r>
    </w:p>
    <w:p>
      <w:pPr>
        <w:pStyle w:val="Normal"/>
        <w:spacing w:before="0" w:after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Observação: Os itens: 2,3,4,5,10,27,28,29,33 e 36, foram </w:t>
      </w:r>
      <w:r>
        <w:rPr>
          <w:rFonts w:ascii="Arial Narrow" w:hAnsi="Arial Narrow"/>
          <w:b/>
          <w:sz w:val="17"/>
          <w:szCs w:val="17"/>
        </w:rPr>
        <w:t>CANCELADOS</w:t>
      </w:r>
      <w:r>
        <w:rPr>
          <w:rFonts w:ascii="Arial Narrow" w:hAnsi="Arial Narrow"/>
          <w:sz w:val="17"/>
          <w:szCs w:val="17"/>
        </w:rPr>
        <w:t>.</w:t>
      </w:r>
    </w:p>
    <w:p>
      <w:pPr>
        <w:pStyle w:val="Normal"/>
        <w:spacing w:before="0" w:after="0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Os autos do processo administrativo encontram-se disponíveis aos interessados.</w:t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 xml:space="preserve">Local: Informações: CPL da FUESPI – Rua João Cabral, 2231, bairro Pirajá, zona Norte de Teresina – PI, e-mail: </w:t>
      </w:r>
      <w:hyperlink r:id="rId2">
        <w:r>
          <w:rPr>
            <w:rStyle w:val="LinkdaInternet"/>
            <w:rFonts w:ascii="Arial Narrow" w:hAnsi="Arial Narrow"/>
            <w:kern w:val="0"/>
            <w:sz w:val="16"/>
            <w:szCs w:val="16"/>
            <w:lang w:eastAsia="pt-BR"/>
          </w:rPr>
          <w:t>cpl@uespi.br</w:t>
        </w:r>
      </w:hyperlink>
      <w:r>
        <w:rPr>
          <w:rStyle w:val="LinkdaInternet"/>
          <w:rFonts w:ascii="Arial Narrow" w:hAnsi="Arial Narrow"/>
          <w:kern w:val="0"/>
          <w:sz w:val="16"/>
          <w:szCs w:val="16"/>
          <w:u w:val="none"/>
          <w:lang w:eastAsia="pt-BR"/>
        </w:rPr>
        <w:t>.</w:t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DATA DA ADJUDICAÇÃO:  01/12/2023</w:t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DATA DA HOMOLOGAÇÃO: 01/12/2023</w:t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Publique-se:</w:t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</w:r>
    </w:p>
    <w:p>
      <w:pPr>
        <w:pStyle w:val="Cabealho"/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</w:r>
    </w:p>
    <w:p>
      <w:pPr>
        <w:pStyle w:val="Cabealho"/>
        <w:tabs>
          <w:tab w:val="clear" w:pos="4419"/>
          <w:tab w:val="clear" w:pos="8838"/>
        </w:tabs>
        <w:ind w:right="-1" w:hanging="0"/>
        <w:jc w:val="center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Teresina (PI), 0</w:t>
      </w: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4</w:t>
      </w: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 xml:space="preserve"> de dezembro de 2023.</w:t>
      </w:r>
    </w:p>
    <w:p>
      <w:pPr>
        <w:pStyle w:val="Cabealho"/>
        <w:tabs>
          <w:tab w:val="clear" w:pos="4419"/>
          <w:tab w:val="clear" w:pos="8838"/>
        </w:tabs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</w:r>
    </w:p>
    <w:p>
      <w:pPr>
        <w:pStyle w:val="Cabealho"/>
        <w:tabs>
          <w:tab w:val="clear" w:pos="4419"/>
          <w:tab w:val="clear" w:pos="8838"/>
        </w:tabs>
        <w:ind w:right="-1" w:hanging="0"/>
        <w:jc w:val="both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</w:r>
    </w:p>
    <w:p>
      <w:pPr>
        <w:pStyle w:val="Cabealho"/>
        <w:tabs>
          <w:tab w:val="clear" w:pos="4419"/>
          <w:tab w:val="clear" w:pos="8838"/>
        </w:tabs>
        <w:ind w:right="140" w:hanging="0"/>
        <w:jc w:val="center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Evandro Alberto de Sousa</w:t>
      </w:r>
    </w:p>
    <w:p>
      <w:pPr>
        <w:pStyle w:val="Cabealho"/>
        <w:tabs>
          <w:tab w:val="clear" w:pos="4419"/>
          <w:tab w:val="clear" w:pos="8838"/>
        </w:tabs>
        <w:ind w:right="140" w:hanging="0"/>
        <w:jc w:val="center"/>
        <w:rPr>
          <w:rFonts w:ascii="Arial Narrow" w:hAnsi="Arial Narrow"/>
          <w:color w:val="000000"/>
          <w:kern w:val="0"/>
          <w:sz w:val="16"/>
          <w:szCs w:val="16"/>
          <w:lang w:eastAsia="pt-BR"/>
        </w:rPr>
      </w:pPr>
      <w:r>
        <w:rPr>
          <w:rFonts w:ascii="Arial Narrow" w:hAnsi="Arial Narrow"/>
          <w:color w:val="000000"/>
          <w:kern w:val="0"/>
          <w:sz w:val="16"/>
          <w:szCs w:val="16"/>
          <w:lang w:eastAsia="pt-BR"/>
        </w:rPr>
        <w:t>Reitor da FUESPI</w:t>
      </w:r>
    </w:p>
    <w:p>
      <w:pPr>
        <w:pStyle w:val="Normal"/>
        <w:spacing w:before="0" w:after="160"/>
        <w:rPr>
          <w:rFonts w:ascii="Arial Narrow" w:hAnsi="Arial Narrow"/>
          <w:sz w:val="16"/>
          <w:szCs w:val="16"/>
        </w:rPr>
      </w:pPr>
      <w:r>
        <w:rPr/>
      </w:r>
    </w:p>
    <w:sectPr>
      <w:type w:val="nextPage"/>
      <w:pgSz w:w="11906" w:h="16838"/>
      <w:pgMar w:left="2835" w:right="2835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616a53"/>
    <w:rPr>
      <w:color w:val="000080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16a53"/>
    <w:rPr>
      <w:rFonts w:ascii="Times New Roman" w:hAnsi="Times New Roman" w:eastAsia="Times New Roman" w:cs="Times New Roman"/>
      <w:kern w:val="2"/>
      <w:sz w:val="24"/>
      <w:szCs w:val="24"/>
      <w:lang w:eastAsia="zh-CN"/>
      <w14:ligatures w14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399e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16a53"/>
    <w:pPr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zh-C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13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pl@uespi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LibreOffice/7.4.6.2$Windows_X86_64 LibreOffice_project/5b1f5509c2decdade7fda905e3e1429a67acd63d</Application>
  <AppVersion>15.0000</AppVersion>
  <Pages>1</Pages>
  <Words>358</Words>
  <Characters>2431</Characters>
  <CharactersWithSpaces>2672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2023-12-02T17:51:00Z</dcterms:created>
  <dc:creator>LEOMAR</dc:creator>
  <dc:description/>
  <dc:language>pt-BR</dc:language>
  <cp:lastModifiedBy/>
  <cp:lastPrinted>2023-12-04T09:36:43Z</cp:lastPrinted>
  <dcterms:modified xsi:type="dcterms:W3CDTF">2023-12-04T09:44:36Z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