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  <w:t>GOVERNO DO ESTADO DO PIAUÍ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  <w:t>UNIVERSIDADE ESTADUAL DO PIAUI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  <w:t>COMISSÃO PERMANENTE DE LICITAÇÃO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  <w:t>TERMO DE ADJUDICAÇÃO E HOMOLOGAÇÃO</w:t>
      </w:r>
    </w:p>
    <w:p>
      <w:pPr>
        <w:pStyle w:val="Normal"/>
        <w:spacing w:lineRule="auto" w:line="240" w:before="0" w:after="0"/>
        <w:ind w:left="1843" w:right="1274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</w:r>
    </w:p>
    <w:p>
      <w:pPr>
        <w:pStyle w:val="Normal"/>
        <w:spacing w:lineRule="auto" w:line="240" w:before="0" w:after="0"/>
        <w:ind w:left="1843" w:right="1274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>PREGÃO ELETRÔNICO  Nº 006/2023</w:t>
      </w:r>
    </w:p>
    <w:p>
      <w:pPr>
        <w:pStyle w:val="Normal"/>
        <w:spacing w:lineRule="auto" w:line="240" w:before="0" w:after="0"/>
        <w:ind w:left="1843" w:right="1274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>Processo Administrativo Nº. 00089.001116/2021-76/FUESPI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>Objeto: Aquisição de Equipamentos e mobiliários para equipar os espaços acadêmicos, administrativos e laboratoriais do Campus – Professor Possidônio Queiroz da Universidade Estadual do Piauí no município de Oeiras – PI.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 xml:space="preserve">A Universidade Estadual do Piauí por intermédio do Pregoeiro designado, torna público que os itens que compõem o objeto da licitação supracitada foram adjudicados e homologados em nome das licitantes vencedoras: 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b/>
          <w:kern w:val="0"/>
          <w:sz w:val="16"/>
          <w:szCs w:val="16"/>
        </w:rPr>
        <w:t>HIGH LEVEL COMERCIAL LTDA</w:t>
      </w:r>
      <w:r>
        <w:rPr>
          <w:rFonts w:cs="Calibri" w:cstheme="minorHAnsi"/>
          <w:kern w:val="0"/>
          <w:sz w:val="16"/>
          <w:szCs w:val="16"/>
        </w:rPr>
        <w:t xml:space="preserve">, CNPJ nº </w:t>
      </w:r>
      <w:r>
        <w:rPr>
          <w:rFonts w:cs="Calibri" w:cstheme="minorHAnsi"/>
          <w:b/>
          <w:kern w:val="0"/>
          <w:sz w:val="16"/>
          <w:szCs w:val="16"/>
        </w:rPr>
        <w:t>16.847.666/0001-10</w:t>
      </w:r>
      <w:r>
        <w:rPr>
          <w:rFonts w:cs="Calibri" w:cstheme="minorHAnsi"/>
          <w:kern w:val="0"/>
          <w:sz w:val="16"/>
          <w:szCs w:val="16"/>
        </w:rPr>
        <w:t xml:space="preserve">, Item </w:t>
      </w:r>
      <w:r>
        <w:rPr>
          <w:rFonts w:cs="Calibri" w:cstheme="minorHAnsi"/>
          <w:b/>
          <w:kern w:val="0"/>
          <w:sz w:val="16"/>
          <w:szCs w:val="16"/>
        </w:rPr>
        <w:t>04</w:t>
      </w:r>
      <w:r>
        <w:rPr>
          <w:rFonts w:cs="Calibri" w:cstheme="minorHAnsi"/>
          <w:kern w:val="0"/>
          <w:sz w:val="16"/>
          <w:szCs w:val="16"/>
        </w:rPr>
        <w:t xml:space="preserve">. 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b/>
          <w:kern w:val="0"/>
          <w:sz w:val="16"/>
          <w:szCs w:val="16"/>
        </w:rPr>
        <w:t>FREEDOM DO BRASIL LTDA</w:t>
      </w:r>
      <w:r>
        <w:rPr>
          <w:rFonts w:cs="Calibri" w:cstheme="minorHAnsi"/>
          <w:kern w:val="0"/>
          <w:sz w:val="16"/>
          <w:szCs w:val="16"/>
        </w:rPr>
        <w:t xml:space="preserve">, CNPJ nº </w:t>
      </w:r>
      <w:r>
        <w:rPr>
          <w:rFonts w:cs="Calibri" w:cstheme="minorHAnsi"/>
          <w:b/>
          <w:kern w:val="0"/>
          <w:sz w:val="16"/>
          <w:szCs w:val="16"/>
        </w:rPr>
        <w:t>35.733.585/0001-33</w:t>
      </w:r>
      <w:r>
        <w:rPr>
          <w:rFonts w:cs="Calibri" w:cstheme="minorHAnsi"/>
          <w:kern w:val="0"/>
          <w:sz w:val="16"/>
          <w:szCs w:val="16"/>
        </w:rPr>
        <w:t xml:space="preserve">, Item </w:t>
      </w:r>
      <w:r>
        <w:rPr>
          <w:rFonts w:cs="Calibri" w:cstheme="minorHAnsi"/>
          <w:b/>
          <w:kern w:val="0"/>
          <w:sz w:val="16"/>
          <w:szCs w:val="16"/>
        </w:rPr>
        <w:t>05</w:t>
      </w:r>
      <w:r>
        <w:rPr>
          <w:rFonts w:cs="Calibri" w:cstheme="minorHAnsi"/>
          <w:kern w:val="0"/>
          <w:sz w:val="16"/>
          <w:szCs w:val="16"/>
        </w:rPr>
        <w:t>.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b/>
          <w:kern w:val="0"/>
          <w:sz w:val="16"/>
          <w:szCs w:val="16"/>
        </w:rPr>
        <w:t>EFLEX INDUSTRIA E COMERCIO DE MOVEIS LTDA</w:t>
      </w:r>
      <w:r>
        <w:rPr>
          <w:rFonts w:cs="Calibri" w:cstheme="minorHAnsi"/>
          <w:kern w:val="0"/>
          <w:sz w:val="16"/>
          <w:szCs w:val="16"/>
        </w:rPr>
        <w:t xml:space="preserve">, CNPJ nº </w:t>
      </w:r>
      <w:r>
        <w:rPr>
          <w:rFonts w:cs="Calibri" w:cstheme="minorHAnsi"/>
          <w:b/>
          <w:kern w:val="0"/>
          <w:sz w:val="16"/>
          <w:szCs w:val="16"/>
        </w:rPr>
        <w:t>13.099.169/0001-92</w:t>
      </w:r>
      <w:r>
        <w:rPr>
          <w:rFonts w:cs="Calibri" w:cstheme="minorHAnsi"/>
          <w:kern w:val="0"/>
          <w:sz w:val="16"/>
          <w:szCs w:val="16"/>
        </w:rPr>
        <w:t xml:space="preserve">, Itens: </w:t>
      </w:r>
      <w:r>
        <w:rPr>
          <w:rFonts w:cs="Calibri" w:cstheme="minorHAnsi"/>
          <w:b/>
          <w:kern w:val="0"/>
          <w:sz w:val="16"/>
          <w:szCs w:val="16"/>
        </w:rPr>
        <w:t>07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08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09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10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11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12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13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>14</w:t>
      </w:r>
      <w:r>
        <w:rPr>
          <w:rFonts w:cs="Calibri" w:cstheme="minorHAnsi"/>
          <w:kern w:val="0"/>
          <w:sz w:val="16"/>
          <w:szCs w:val="16"/>
        </w:rPr>
        <w:t xml:space="preserve">, </w:t>
      </w:r>
      <w:r>
        <w:rPr>
          <w:rFonts w:cs="Calibri" w:cstheme="minorHAnsi"/>
          <w:b/>
          <w:kern w:val="0"/>
          <w:sz w:val="16"/>
          <w:szCs w:val="16"/>
        </w:rPr>
        <w:t xml:space="preserve">15 </w:t>
      </w:r>
      <w:r>
        <w:rPr>
          <w:rFonts w:cs="Calibri" w:cstheme="minorHAnsi"/>
          <w:kern w:val="0"/>
          <w:sz w:val="16"/>
          <w:szCs w:val="16"/>
        </w:rPr>
        <w:t xml:space="preserve">e </w:t>
      </w:r>
      <w:r>
        <w:rPr>
          <w:rFonts w:cs="Calibri" w:cstheme="minorHAnsi"/>
          <w:b/>
          <w:kern w:val="0"/>
          <w:sz w:val="16"/>
          <w:szCs w:val="16"/>
        </w:rPr>
        <w:t>18</w:t>
      </w:r>
      <w:r>
        <w:rPr>
          <w:rFonts w:cs="Calibri" w:cstheme="minorHAnsi"/>
          <w:kern w:val="0"/>
          <w:sz w:val="16"/>
          <w:szCs w:val="16"/>
        </w:rPr>
        <w:t>.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b/>
          <w:kern w:val="0"/>
          <w:sz w:val="16"/>
          <w:szCs w:val="16"/>
        </w:rPr>
        <w:t>ACOPLAST INDUSTRIA E COMERCIO LTDA - ME</w:t>
      </w:r>
      <w:r>
        <w:rPr>
          <w:rFonts w:cs="Calibri" w:cstheme="minorHAnsi"/>
          <w:kern w:val="0"/>
          <w:sz w:val="16"/>
          <w:szCs w:val="16"/>
        </w:rPr>
        <w:t xml:space="preserve">, CNPJ nº </w:t>
      </w:r>
      <w:r>
        <w:rPr>
          <w:rFonts w:cs="Calibri" w:cstheme="minorHAnsi"/>
          <w:b/>
          <w:kern w:val="0"/>
          <w:sz w:val="16"/>
          <w:szCs w:val="16"/>
        </w:rPr>
        <w:t>09.537.181/0001-64</w:t>
      </w:r>
      <w:r>
        <w:rPr>
          <w:rFonts w:cs="Calibri" w:cstheme="minorHAnsi"/>
          <w:kern w:val="0"/>
          <w:sz w:val="16"/>
          <w:szCs w:val="16"/>
        </w:rPr>
        <w:t xml:space="preserve">, Item: </w:t>
      </w:r>
      <w:r>
        <w:rPr>
          <w:rFonts w:cs="Calibri" w:cstheme="minorHAnsi"/>
          <w:b/>
          <w:kern w:val="0"/>
          <w:sz w:val="16"/>
          <w:szCs w:val="16"/>
        </w:rPr>
        <w:t>16</w:t>
      </w:r>
      <w:r>
        <w:rPr>
          <w:rFonts w:cs="Calibri" w:cstheme="minorHAnsi"/>
          <w:kern w:val="0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bookmarkStart w:id="0" w:name="_Hlk144801030"/>
      <w:r>
        <w:rPr>
          <w:rFonts w:cs="Calibri" w:cstheme="minorHAnsi"/>
          <w:b/>
          <w:kern w:val="0"/>
          <w:sz w:val="16"/>
          <w:szCs w:val="16"/>
        </w:rPr>
        <w:t>LRF DISTRIBUIDORA LTDA</w:t>
      </w:r>
      <w:r>
        <w:rPr>
          <w:rFonts w:cs="Calibri" w:cstheme="minorHAnsi"/>
          <w:kern w:val="0"/>
          <w:sz w:val="16"/>
          <w:szCs w:val="16"/>
        </w:rPr>
        <w:t xml:space="preserve">, CNPJ nº </w:t>
      </w:r>
      <w:r>
        <w:rPr>
          <w:rFonts w:cs="Calibri" w:cstheme="minorHAnsi"/>
          <w:b/>
          <w:kern w:val="0"/>
          <w:sz w:val="16"/>
          <w:szCs w:val="16"/>
        </w:rPr>
        <w:t>49.464.926/0001-27</w:t>
      </w:r>
      <w:r>
        <w:rPr>
          <w:rFonts w:cs="Calibri" w:cstheme="minorHAnsi"/>
          <w:kern w:val="0"/>
          <w:sz w:val="16"/>
          <w:szCs w:val="16"/>
        </w:rPr>
        <w:t xml:space="preserve">, Itens: </w:t>
      </w:r>
      <w:r>
        <w:rPr>
          <w:rFonts w:cs="Calibri" w:cstheme="minorHAnsi"/>
          <w:b/>
          <w:kern w:val="0"/>
          <w:sz w:val="16"/>
          <w:szCs w:val="16"/>
        </w:rPr>
        <w:t>19</w:t>
      </w:r>
      <w:r>
        <w:rPr>
          <w:rFonts w:cs="Calibri" w:cstheme="minorHAnsi"/>
          <w:kern w:val="0"/>
          <w:sz w:val="16"/>
          <w:szCs w:val="16"/>
        </w:rPr>
        <w:t xml:space="preserve"> e </w:t>
      </w:r>
      <w:r>
        <w:rPr>
          <w:rFonts w:cs="Calibri" w:cstheme="minorHAnsi"/>
          <w:b/>
          <w:kern w:val="0"/>
          <w:sz w:val="16"/>
          <w:szCs w:val="16"/>
        </w:rPr>
        <w:t>20</w:t>
      </w:r>
      <w:r>
        <w:rPr>
          <w:rFonts w:cs="Calibri" w:cstheme="minorHAnsi"/>
          <w:kern w:val="0"/>
          <w:sz w:val="16"/>
          <w:szCs w:val="16"/>
        </w:rPr>
        <w:t xml:space="preserve">. 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 xml:space="preserve">Os itens: </w:t>
      </w:r>
      <w:r>
        <w:rPr>
          <w:rFonts w:cs="Calibri" w:cstheme="minorHAnsi"/>
          <w:b/>
          <w:kern w:val="0"/>
          <w:sz w:val="16"/>
          <w:szCs w:val="16"/>
        </w:rPr>
        <w:t>01, 02, 03, 06</w:t>
      </w:r>
      <w:r>
        <w:rPr>
          <w:rFonts w:cs="Calibri" w:cstheme="minorHAnsi"/>
          <w:kern w:val="0"/>
          <w:sz w:val="16"/>
          <w:szCs w:val="16"/>
        </w:rPr>
        <w:t xml:space="preserve"> e </w:t>
      </w:r>
      <w:r>
        <w:rPr>
          <w:rFonts w:cs="Calibri" w:cstheme="minorHAnsi"/>
          <w:b/>
          <w:kern w:val="0"/>
          <w:sz w:val="16"/>
          <w:szCs w:val="16"/>
        </w:rPr>
        <w:t xml:space="preserve">17, </w:t>
      </w:r>
      <w:r>
        <w:rPr>
          <w:rFonts w:cs="Calibri" w:cstheme="minorHAnsi"/>
          <w:kern w:val="0"/>
          <w:sz w:val="16"/>
          <w:szCs w:val="16"/>
        </w:rPr>
        <w:t xml:space="preserve">foram </w:t>
      </w:r>
      <w:r>
        <w:rPr>
          <w:rFonts w:cs="Calibri" w:cstheme="minorHAnsi"/>
          <w:b/>
          <w:kern w:val="0"/>
          <w:sz w:val="16"/>
          <w:szCs w:val="16"/>
        </w:rPr>
        <w:t xml:space="preserve">fracassados. </w:t>
      </w:r>
      <w:r>
        <w:rPr>
          <w:rFonts w:cs="Calibri" w:cstheme="minorHAnsi"/>
          <w:kern w:val="0"/>
          <w:sz w:val="16"/>
          <w:szCs w:val="16"/>
        </w:rPr>
        <w:t>Os autos do processo administrativo encontram-se disponíveis aos interessados.</w:t>
      </w:r>
      <w:bookmarkEnd w:id="0"/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 xml:space="preserve">Local: Informações: CPL da FUESPI – Rua João Cabral, 2231, bairro Pirajá, zona Norte de Teresina – PI, e-mail: </w:t>
      </w:r>
      <w:hyperlink r:id="rId2">
        <w:r>
          <w:rPr>
            <w:rStyle w:val="LinkdaInternet"/>
            <w:rFonts w:cs="Calibri" w:cstheme="minorHAnsi"/>
            <w:kern w:val="0"/>
            <w:sz w:val="16"/>
            <w:szCs w:val="16"/>
          </w:rPr>
          <w:t>cpl@uespi.br</w:t>
        </w:r>
      </w:hyperlink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 xml:space="preserve">DATA DA ADJUDICAÇÃO: </w:t>
      </w:r>
      <w:r>
        <w:rPr>
          <w:rFonts w:cs="Calibri" w:cstheme="minorHAnsi"/>
          <w:b/>
          <w:kern w:val="0"/>
          <w:sz w:val="16"/>
          <w:szCs w:val="16"/>
        </w:rPr>
        <w:t>17/10/2023</w:t>
      </w:r>
    </w:p>
    <w:p>
      <w:pPr>
        <w:pStyle w:val="Normal"/>
        <w:spacing w:lineRule="auto" w:line="240" w:before="0" w:after="0"/>
        <w:ind w:left="1843" w:right="1416" w:hanging="0"/>
        <w:jc w:val="both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 xml:space="preserve">DATA DA HOMOLOGAÇÃO: </w:t>
      </w:r>
      <w:r>
        <w:rPr>
          <w:rFonts w:cs="Calibri" w:cstheme="minorHAnsi"/>
          <w:b/>
          <w:kern w:val="0"/>
          <w:sz w:val="16"/>
          <w:szCs w:val="16"/>
        </w:rPr>
        <w:t>17/10/2023</w:t>
      </w:r>
    </w:p>
    <w:p>
      <w:pPr>
        <w:pStyle w:val="Normal"/>
        <w:spacing w:lineRule="auto" w:line="240" w:before="0" w:after="0"/>
        <w:ind w:left="1843" w:right="1274" w:hanging="0"/>
        <w:jc w:val="both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left="1843" w:right="1274" w:hanging="0"/>
        <w:jc w:val="both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</w:r>
    </w:p>
    <w:p>
      <w:pPr>
        <w:pStyle w:val="Normal"/>
        <w:spacing w:lineRule="auto" w:line="240" w:before="0" w:after="0"/>
        <w:ind w:left="1843" w:right="1274" w:hanging="0"/>
        <w:jc w:val="center"/>
        <w:rPr>
          <w:rFonts w:cs="Calibri" w:cstheme="minorHAnsi"/>
          <w:b/>
          <w:b/>
          <w:bCs/>
          <w:kern w:val="0"/>
          <w:sz w:val="16"/>
          <w:szCs w:val="16"/>
        </w:rPr>
      </w:pPr>
      <w:r>
        <w:rPr>
          <w:rFonts w:cs="Calibri" w:cstheme="minorHAnsi"/>
          <w:b/>
          <w:bCs/>
          <w:kern w:val="0"/>
          <w:sz w:val="16"/>
          <w:szCs w:val="16"/>
        </w:rPr>
        <w:t>Teresina (PI), 20 de outubro de 2023.</w:t>
      </w:r>
    </w:p>
    <w:p>
      <w:pPr>
        <w:pStyle w:val="Normal"/>
        <w:spacing w:lineRule="auto" w:line="240" w:before="0" w:after="0"/>
        <w:ind w:left="1843" w:right="1274" w:hanging="0"/>
        <w:jc w:val="center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</w:r>
    </w:p>
    <w:p>
      <w:pPr>
        <w:pStyle w:val="Normal"/>
        <w:spacing w:lineRule="auto" w:line="240" w:before="0" w:after="0"/>
        <w:ind w:left="1843" w:right="1274" w:hanging="0"/>
        <w:jc w:val="center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>Francisco Bruno da Silva Bezerra</w:t>
      </w:r>
    </w:p>
    <w:p>
      <w:pPr>
        <w:pStyle w:val="Normal"/>
        <w:spacing w:before="0" w:after="160"/>
        <w:ind w:left="1843" w:right="1274" w:hanging="0"/>
        <w:jc w:val="center"/>
        <w:rPr>
          <w:rFonts w:cs="Calibri" w:cstheme="minorHAnsi"/>
          <w:kern w:val="0"/>
          <w:sz w:val="16"/>
          <w:szCs w:val="16"/>
        </w:rPr>
      </w:pPr>
      <w:r>
        <w:rPr>
          <w:rFonts w:cs="Calibri" w:cstheme="minorHAnsi"/>
          <w:kern w:val="0"/>
          <w:sz w:val="16"/>
          <w:szCs w:val="16"/>
        </w:rPr>
        <w:t>Pregoeiro-FUESPI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d4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468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l@uespi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LibreOffice/7.3.3.2$Windows_X86_64 LibreOffice_project/d1d0ea68f081ee2800a922cac8f79445e4603348</Application>
  <AppVersion>15.0000</AppVersion>
  <Pages>1</Pages>
  <Words>206</Words>
  <Characters>1229</Characters>
  <CharactersWithSpaces>1424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2023-09-04T11:31:00Z</dcterms:created>
  <dc:creator>LEOMAR</dc:creator>
  <dc:description/>
  <dc:language>pt-BR</dc:language>
  <cp:lastModifiedBy/>
  <dcterms:modified xsi:type="dcterms:W3CDTF">2023-10-20T11:27:00Z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